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EE" w:rsidRPr="008B09CC" w:rsidRDefault="008B09CC" w:rsidP="000F0EEE">
      <w:pPr>
        <w:pStyle w:val="Default"/>
        <w:rPr>
          <w:b/>
          <w:sz w:val="22"/>
          <w:szCs w:val="22"/>
        </w:rPr>
      </w:pPr>
      <w:r w:rsidRPr="008B09CC">
        <w:rPr>
          <w:b/>
          <w:sz w:val="22"/>
          <w:szCs w:val="22"/>
        </w:rPr>
        <w:t xml:space="preserve">Prepare complete and correct APA reference list entries for all of the following items. </w:t>
      </w:r>
      <w:r w:rsidRPr="008B09CC">
        <w:rPr>
          <w:b/>
          <w:i/>
          <w:sz w:val="22"/>
          <w:szCs w:val="22"/>
        </w:rPr>
        <w:t>Hint</w:t>
      </w:r>
      <w:r w:rsidRPr="008B09CC">
        <w:rPr>
          <w:b/>
          <w:sz w:val="22"/>
          <w:szCs w:val="22"/>
        </w:rPr>
        <w:t xml:space="preserve">: You will find this document at unbwritingcentre.ca/Workshops –this will save you some typing! </w:t>
      </w:r>
      <w:r>
        <w:rPr>
          <w:b/>
          <w:sz w:val="22"/>
          <w:szCs w:val="22"/>
        </w:rPr>
        <w:t xml:space="preserve">Submit your completed sheets to me: </w:t>
      </w:r>
      <w:hyperlink r:id="rId4" w:history="1">
        <w:r w:rsidRPr="00AF16AF">
          <w:rPr>
            <w:rStyle w:val="Hyperlink"/>
            <w:b/>
            <w:sz w:val="22"/>
            <w:szCs w:val="22"/>
          </w:rPr>
          <w:t>rspacek@unb.ca</w:t>
        </w:r>
      </w:hyperlink>
      <w:r>
        <w:rPr>
          <w:b/>
          <w:sz w:val="22"/>
          <w:szCs w:val="22"/>
        </w:rPr>
        <w:t xml:space="preserve"> Use the subject heading “APA.”</w:t>
      </w:r>
      <w:r w:rsidR="003A4AA0">
        <w:rPr>
          <w:b/>
          <w:sz w:val="22"/>
          <w:szCs w:val="22"/>
        </w:rPr>
        <w:t xml:space="preserve"> Don’t forget to include your group members’ names!</w:t>
      </w:r>
      <w:bookmarkStart w:id="0" w:name="_GoBack"/>
      <w:bookmarkEnd w:id="0"/>
    </w:p>
    <w:p w:rsidR="008B09CC" w:rsidRDefault="008B09CC" w:rsidP="000F0EEE">
      <w:pPr>
        <w:pStyle w:val="Default"/>
        <w:rPr>
          <w:sz w:val="22"/>
          <w:szCs w:val="22"/>
        </w:rPr>
      </w:pPr>
    </w:p>
    <w:p w:rsidR="000F0EEE" w:rsidRDefault="000F0EEE" w:rsidP="000F0E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Kouzes, J. and </w:t>
      </w:r>
      <w:r w:rsidR="008B09CC">
        <w:rPr>
          <w:sz w:val="22"/>
          <w:szCs w:val="22"/>
        </w:rPr>
        <w:t>B</w:t>
      </w:r>
      <w:r w:rsidR="008B09C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Posner. (2017). </w:t>
      </w:r>
      <w:r>
        <w:rPr>
          <w:i/>
          <w:iCs/>
          <w:sz w:val="22"/>
          <w:szCs w:val="22"/>
        </w:rPr>
        <w:t>The Leadership Challenge</w:t>
      </w:r>
      <w:r>
        <w:rPr>
          <w:sz w:val="22"/>
          <w:szCs w:val="22"/>
        </w:rPr>
        <w:t xml:space="preserve">. </w:t>
      </w:r>
    </w:p>
    <w:p w:rsidR="00614D29" w:rsidRDefault="000F0EEE" w:rsidP="000F0EEE">
      <w:r>
        <w:t xml:space="preserve">San Francisco: </w:t>
      </w:r>
      <w:proofErr w:type="spellStart"/>
      <w:r>
        <w:t>Jossey</w:t>
      </w:r>
      <w:proofErr w:type="spellEnd"/>
      <w:r>
        <w:t>-Bass, 46</w:t>
      </w:r>
    </w:p>
    <w:p w:rsidR="000F0EEE" w:rsidRDefault="000F0EEE" w:rsidP="000F0EEE">
      <w:r>
        <w:t xml:space="preserve">Smart, N. (1983). “Introduction” from </w:t>
      </w:r>
      <w:r>
        <w:rPr>
          <w:i/>
          <w:iCs/>
        </w:rPr>
        <w:t>Worldviews: Cross-Cultural Explorations of Human Beliefs</w:t>
      </w:r>
      <w:r>
        <w:t>. New York: Charles Scribner’s Sons, 1-11.</w:t>
      </w:r>
    </w:p>
    <w:p w:rsidR="000F0EEE" w:rsidRDefault="000F0EEE" w:rsidP="000F0EEE">
      <w:pPr>
        <w:rPr>
          <w:sz w:val="20"/>
          <w:szCs w:val="20"/>
        </w:rPr>
      </w:pPr>
      <w:r>
        <w:rPr>
          <w:sz w:val="20"/>
          <w:szCs w:val="20"/>
        </w:rPr>
        <w:t xml:space="preserve">Blake, J. (2010). Are </w:t>
      </w:r>
      <w:r w:rsidR="008B09CC">
        <w:rPr>
          <w:sz w:val="20"/>
          <w:szCs w:val="20"/>
        </w:rPr>
        <w:t>T</w:t>
      </w:r>
      <w:r>
        <w:rPr>
          <w:sz w:val="20"/>
          <w:szCs w:val="20"/>
        </w:rPr>
        <w:t xml:space="preserve">here </w:t>
      </w:r>
      <w:r w:rsidR="008B09CC">
        <w:rPr>
          <w:sz w:val="20"/>
          <w:szCs w:val="20"/>
        </w:rPr>
        <w:t>D</w:t>
      </w:r>
      <w:r>
        <w:rPr>
          <w:sz w:val="20"/>
          <w:szCs w:val="20"/>
        </w:rPr>
        <w:t xml:space="preserve">angers in </w:t>
      </w:r>
      <w:r w:rsidR="008B09CC">
        <w:rPr>
          <w:sz w:val="20"/>
          <w:szCs w:val="20"/>
        </w:rPr>
        <w:t>B</w:t>
      </w:r>
      <w:r>
        <w:rPr>
          <w:sz w:val="20"/>
          <w:szCs w:val="20"/>
        </w:rPr>
        <w:t xml:space="preserve">eing </w:t>
      </w:r>
      <w:r w:rsidR="008B09CC">
        <w:rPr>
          <w:sz w:val="20"/>
          <w:szCs w:val="20"/>
        </w:rPr>
        <w:t>‘S</w:t>
      </w:r>
      <w:r>
        <w:rPr>
          <w:sz w:val="20"/>
          <w:szCs w:val="20"/>
        </w:rPr>
        <w:t xml:space="preserve">piritual but not </w:t>
      </w:r>
      <w:r w:rsidR="008B09CC">
        <w:rPr>
          <w:sz w:val="20"/>
          <w:szCs w:val="20"/>
        </w:rPr>
        <w:t>R</w:t>
      </w:r>
      <w:r>
        <w:rPr>
          <w:sz w:val="20"/>
          <w:szCs w:val="20"/>
        </w:rPr>
        <w:t>eligious</w:t>
      </w:r>
      <w:r w:rsidR="008B09CC">
        <w:rPr>
          <w:sz w:val="20"/>
          <w:szCs w:val="20"/>
        </w:rPr>
        <w:t>’</w:t>
      </w:r>
      <w:r>
        <w:rPr>
          <w:sz w:val="20"/>
          <w:szCs w:val="20"/>
        </w:rPr>
        <w:t xml:space="preserve">? </w:t>
      </w:r>
      <w:hyperlink r:id="rId5" w:history="1">
        <w:r w:rsidRPr="006E3942">
          <w:rPr>
            <w:rStyle w:val="Hyperlink"/>
            <w:sz w:val="20"/>
            <w:szCs w:val="20"/>
          </w:rPr>
          <w:t>http://www.cnn.com/2010/LIVING/personal/06/03/spiritual.but.not.religious/index.html</w:t>
        </w:r>
      </w:hyperlink>
      <w:r>
        <w:rPr>
          <w:sz w:val="20"/>
          <w:szCs w:val="20"/>
        </w:rPr>
        <w:t>.</w:t>
      </w:r>
    </w:p>
    <w:p w:rsidR="000F0EEE" w:rsidRDefault="000F0EEE" w:rsidP="000F0EEE">
      <w:proofErr w:type="spellStart"/>
      <w:r>
        <w:t>Hissan</w:t>
      </w:r>
      <w:proofErr w:type="spellEnd"/>
      <w:r>
        <w:t xml:space="preserve">, </w:t>
      </w:r>
      <w:proofErr w:type="spellStart"/>
      <w:r>
        <w:t>Riffat</w:t>
      </w:r>
      <w:proofErr w:type="spellEnd"/>
      <w:r>
        <w:t xml:space="preserve"> (1990). “What does it mean to be a Muslim today”, </w:t>
      </w:r>
      <w:r>
        <w:rPr>
          <w:i/>
          <w:iCs/>
        </w:rPr>
        <w:t xml:space="preserve">Cross Currents </w:t>
      </w:r>
      <w:r>
        <w:t xml:space="preserve">(Fall) 40: 3: 1-9. </w:t>
      </w:r>
      <w:hyperlink r:id="rId6" w:history="1">
        <w:r w:rsidRPr="006E3942">
          <w:rPr>
            <w:rStyle w:val="Hyperlink"/>
          </w:rPr>
          <w:t>http://www.crosscurrents.org/hassan.htm</w:t>
        </w:r>
      </w:hyperlink>
    </w:p>
    <w:p w:rsidR="000F0EEE" w:rsidRDefault="000F0EEE" w:rsidP="000F0EEE">
      <w:proofErr w:type="spellStart"/>
      <w:r>
        <w:t>Mosionier</w:t>
      </w:r>
      <w:proofErr w:type="spellEnd"/>
      <w:r>
        <w:t xml:space="preserve">, B. </w:t>
      </w:r>
      <w:r>
        <w:rPr>
          <w:i/>
          <w:iCs/>
        </w:rPr>
        <w:t xml:space="preserve">In Search </w:t>
      </w:r>
      <w:r w:rsidR="008B09CC">
        <w:rPr>
          <w:i/>
          <w:iCs/>
        </w:rPr>
        <w:t>O</w:t>
      </w:r>
      <w:r>
        <w:rPr>
          <w:i/>
          <w:iCs/>
        </w:rPr>
        <w:t xml:space="preserve">f April Raintree. </w:t>
      </w:r>
      <w:r>
        <w:t>Winnipeg: Portage &amp; Main</w:t>
      </w:r>
    </w:p>
    <w:p w:rsidR="000F0EEE" w:rsidRDefault="000F0EEE" w:rsidP="000F0E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Cox, Harvey (1999) “The Market as God: Living in a new dispensation”, </w:t>
      </w:r>
      <w:r>
        <w:rPr>
          <w:i/>
          <w:iCs/>
          <w:sz w:val="22"/>
          <w:szCs w:val="22"/>
        </w:rPr>
        <w:t xml:space="preserve">Atlantic Monthly </w:t>
      </w:r>
    </w:p>
    <w:p w:rsidR="000F0EEE" w:rsidRDefault="000F0EEE" w:rsidP="000F0EEE">
      <w:r>
        <w:t xml:space="preserve">283 (March) 3: 18-23 </w:t>
      </w:r>
      <w:hyperlink r:id="rId7" w:history="1">
        <w:r w:rsidRPr="006E3942">
          <w:rPr>
            <w:rStyle w:val="Hyperlink"/>
          </w:rPr>
          <w:t>http://www.theatlantic.com/issues/99mar/marketgod.htm</w:t>
        </w:r>
      </w:hyperlink>
    </w:p>
    <w:p w:rsidR="000F0EEE" w:rsidRDefault="000F0EEE" w:rsidP="000F0E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Saunders, Peter (2007). “Why Capitalism is Good for the Soul”, </w:t>
      </w:r>
      <w:r>
        <w:rPr>
          <w:i/>
          <w:iCs/>
          <w:sz w:val="22"/>
          <w:szCs w:val="22"/>
        </w:rPr>
        <w:t xml:space="preserve">Policy </w:t>
      </w:r>
      <w:r>
        <w:rPr>
          <w:sz w:val="22"/>
          <w:szCs w:val="22"/>
        </w:rPr>
        <w:t>23 (</w:t>
      </w:r>
      <w:proofErr w:type="gramStart"/>
      <w:r>
        <w:rPr>
          <w:sz w:val="22"/>
          <w:szCs w:val="22"/>
        </w:rPr>
        <w:t>Summer</w:t>
      </w:r>
      <w:proofErr w:type="gramEnd"/>
      <w:r>
        <w:rPr>
          <w:sz w:val="22"/>
          <w:szCs w:val="22"/>
        </w:rPr>
        <w:t xml:space="preserve">) 2:3-9. </w:t>
      </w:r>
    </w:p>
    <w:p w:rsidR="000F0EEE" w:rsidRDefault="003A4AA0" w:rsidP="000F0EEE">
      <w:hyperlink r:id="rId8" w:history="1">
        <w:r w:rsidR="000F0EEE" w:rsidRPr="006E3942">
          <w:rPr>
            <w:rStyle w:val="Hyperlink"/>
          </w:rPr>
          <w:t>http://www.cis.org.au/POLICY/summer%2007-08/saunders_summer07.html</w:t>
        </w:r>
      </w:hyperlink>
    </w:p>
    <w:p w:rsidR="000F0EEE" w:rsidRDefault="000F0EEE" w:rsidP="000F0EEE">
      <w:pPr>
        <w:rPr>
          <w:sz w:val="20"/>
          <w:szCs w:val="20"/>
        </w:rPr>
      </w:pPr>
      <w:r>
        <w:t xml:space="preserve">Harrison, P. (2017). “Why religion is not going away and science will not destroy it,” </w:t>
      </w:r>
      <w:hyperlink r:id="rId9" w:history="1">
        <w:r w:rsidRPr="006E3942">
          <w:rPr>
            <w:rStyle w:val="Hyperlink"/>
            <w:sz w:val="20"/>
            <w:szCs w:val="20"/>
          </w:rPr>
          <w:t>https://aeon.co/ideas/why-religion-is-not-going-away-and-science-will-not-destroy-it?utm_source=Aeon+Newsletter&amp;utm_campaign=23eecf6a87-EMAIL_CAMPAIGN_2017_09_05&amp;utm_medium=email&amp;utm_term=0_411a82e59d-23eecf6a87-68717837</w:t>
        </w:r>
      </w:hyperlink>
    </w:p>
    <w:p w:rsidR="000F0EEE" w:rsidRDefault="000F0EEE" w:rsidP="000F0EEE">
      <w:r>
        <w:t xml:space="preserve">Edmundson, M. (2015). “Body and Soul”, </w:t>
      </w:r>
      <w:r>
        <w:rPr>
          <w:i/>
          <w:iCs/>
        </w:rPr>
        <w:t xml:space="preserve">The Hedgehog Review </w:t>
      </w:r>
      <w:r>
        <w:t xml:space="preserve">17 (2): </w:t>
      </w:r>
      <w:hyperlink r:id="rId10" w:history="1">
        <w:r w:rsidRPr="006E3942">
          <w:rPr>
            <w:rStyle w:val="Hyperlink"/>
          </w:rPr>
          <w:t>http://iasc-culture.org/THR/THR_article_2015_Summer_Edmundson.php</w:t>
        </w:r>
      </w:hyperlink>
    </w:p>
    <w:p w:rsidR="000F0EEE" w:rsidRDefault="000F0EEE" w:rsidP="000F0EEE">
      <w:r>
        <w:t xml:space="preserve">Dalai Lama. (2004). “A Human Approach to World Peace.” </w:t>
      </w:r>
      <w:hyperlink r:id="rId11" w:history="1">
        <w:r w:rsidRPr="006E3942">
          <w:rPr>
            <w:rStyle w:val="Hyperlink"/>
          </w:rPr>
          <w:t>http://www.dalailama.com/messages/world-peace/a-human-approach-to-peace</w:t>
        </w:r>
      </w:hyperlink>
    </w:p>
    <w:p w:rsidR="000F0EEE" w:rsidRDefault="000F0EEE" w:rsidP="000F0E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Peter Singer: “Taking Life: Humans”, excerpted from </w:t>
      </w:r>
      <w:r>
        <w:rPr>
          <w:i/>
          <w:iCs/>
          <w:sz w:val="22"/>
          <w:szCs w:val="22"/>
        </w:rPr>
        <w:t>Practical Ethics</w:t>
      </w:r>
      <w:r>
        <w:rPr>
          <w:sz w:val="22"/>
          <w:szCs w:val="22"/>
        </w:rPr>
        <w:t xml:space="preserve">. Available on </w:t>
      </w:r>
      <w:r>
        <w:rPr>
          <w:b/>
          <w:bCs/>
          <w:i/>
          <w:iCs/>
          <w:sz w:val="22"/>
          <w:szCs w:val="22"/>
        </w:rPr>
        <w:t>D2L</w:t>
      </w:r>
      <w:r>
        <w:rPr>
          <w:sz w:val="22"/>
          <w:szCs w:val="22"/>
        </w:rPr>
        <w:t xml:space="preserve">. </w:t>
      </w:r>
    </w:p>
    <w:p w:rsidR="008B09CC" w:rsidRDefault="008B09CC" w:rsidP="000F0EEE">
      <w:pPr>
        <w:pStyle w:val="Default"/>
        <w:rPr>
          <w:sz w:val="22"/>
          <w:szCs w:val="22"/>
        </w:rPr>
      </w:pPr>
    </w:p>
    <w:p w:rsidR="000F0EEE" w:rsidRDefault="000F0EEE" w:rsidP="000F0EEE">
      <w:r>
        <w:t xml:space="preserve">Taylor, D. (2014). A world without the disabled will be the poorer. </w:t>
      </w:r>
      <w:r>
        <w:rPr>
          <w:i/>
          <w:iCs/>
        </w:rPr>
        <w:t xml:space="preserve">Christian Courier, </w:t>
      </w:r>
      <w:r>
        <w:t>Sept 8, p. 4</w:t>
      </w:r>
    </w:p>
    <w:p w:rsidR="000F0EEE" w:rsidRDefault="000F0EEE" w:rsidP="000F0EEE">
      <w:r>
        <w:t xml:space="preserve">Arnell, C. (2013). “An Academic </w:t>
      </w:r>
      <w:proofErr w:type="gramStart"/>
      <w:r>
        <w:t>Among</w:t>
      </w:r>
      <w:proofErr w:type="gramEnd"/>
      <w:r>
        <w:t xml:space="preserve"> the Pews”, in </w:t>
      </w:r>
      <w:r>
        <w:rPr>
          <w:i/>
          <w:iCs/>
        </w:rPr>
        <w:t>The Chronicle Review</w:t>
      </w:r>
      <w:r>
        <w:t>, October 14. http://chronicle.com.proxy.hil.unb.ca/article/Dont-Eschew-the-Pew/142241/#sthash.S7Q5DYbW.dpuf</w:t>
      </w:r>
    </w:p>
    <w:p w:rsidR="000F0EEE" w:rsidRDefault="000F0EEE" w:rsidP="000F0EEE"/>
    <w:p w:rsidR="000F0EEE" w:rsidRDefault="000F0EEE" w:rsidP="000F0EEE"/>
    <w:p w:rsidR="000F0EEE" w:rsidRDefault="000F0EEE" w:rsidP="000F0EEE"/>
    <w:p w:rsidR="000F0EEE" w:rsidRDefault="000F0EEE" w:rsidP="000F0EEE"/>
    <w:sectPr w:rsidR="000F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EE"/>
    <w:rsid w:val="000F0EEE"/>
    <w:rsid w:val="000F6360"/>
    <w:rsid w:val="001D41C2"/>
    <w:rsid w:val="003A4AA0"/>
    <w:rsid w:val="004E50B7"/>
    <w:rsid w:val="008B09CC"/>
    <w:rsid w:val="00D3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BB87E-795E-4ACA-8275-FEF779B4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org.au/POLICY/summer%2007-08/saunders_summer0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atlantic.com/issues/99mar/marketgod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sscurrents.org/hassan.htm" TargetMode="External"/><Relationship Id="rId11" Type="http://schemas.openxmlformats.org/officeDocument/2006/relationships/hyperlink" Target="http://www.dalailama.com/messages/world-peace/a-human-approach-to-peace" TargetMode="External"/><Relationship Id="rId5" Type="http://schemas.openxmlformats.org/officeDocument/2006/relationships/hyperlink" Target="http://www.cnn.com/2010/LIVING/personal/06/03/spiritual.but.not.religious/index.html" TargetMode="External"/><Relationship Id="rId10" Type="http://schemas.openxmlformats.org/officeDocument/2006/relationships/hyperlink" Target="http://iasc-culture.org/THR/THR_article_2015_Summer_Edmundson.php" TargetMode="External"/><Relationship Id="rId4" Type="http://schemas.openxmlformats.org/officeDocument/2006/relationships/hyperlink" Target="mailto:rspacek@unb.ca" TargetMode="External"/><Relationship Id="rId9" Type="http://schemas.openxmlformats.org/officeDocument/2006/relationships/hyperlink" Target="https://aeon.co/ideas/why-religion-is-not-going-away-and-science-will-not-destroy-it?utm_source=Aeon+Newsletter&amp;utm_campaign=23eecf6a87-EMAIL_CAMPAIGN_2017_09_05&amp;utm_medium=email&amp;utm_term=0_411a82e59d-23eecf6a87-68717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M. Spacek</dc:creator>
  <cp:keywords/>
  <dc:description/>
  <cp:lastModifiedBy>Richard M. Spacek</cp:lastModifiedBy>
  <cp:revision>3</cp:revision>
  <dcterms:created xsi:type="dcterms:W3CDTF">2017-10-27T14:07:00Z</dcterms:created>
  <dcterms:modified xsi:type="dcterms:W3CDTF">2017-10-27T14:08:00Z</dcterms:modified>
</cp:coreProperties>
</file>